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6F3" w:rsidRDefault="006E16F3" w:rsidP="006E16F3">
      <w:pPr>
        <w:spacing w:after="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6E16F3" w:rsidRPr="00E60717" w:rsidTr="002638B9">
        <w:trPr>
          <w:trHeight w:hRule="exact" w:val="567"/>
        </w:trPr>
        <w:tc>
          <w:tcPr>
            <w:tcW w:w="9828" w:type="dxa"/>
            <w:shd w:val="clear" w:color="auto" w:fill="E0E0E0"/>
            <w:vAlign w:val="center"/>
          </w:tcPr>
          <w:p w:rsidR="006E16F3" w:rsidRPr="006E16F3" w:rsidRDefault="006E16F3" w:rsidP="002638B9">
            <w:pPr>
              <w:rPr>
                <w:rFonts w:asciiTheme="majorHAnsi" w:hAnsiTheme="majorHAnsi" w:cs="Times New Roman"/>
                <w:b/>
                <w:sz w:val="24"/>
                <w:szCs w:val="24"/>
              </w:rPr>
            </w:pPr>
            <w:r w:rsidRPr="006E16F3">
              <w:rPr>
                <w:rFonts w:asciiTheme="majorHAnsi" w:hAnsiTheme="majorHAnsi" w:cs="Times New Roman"/>
                <w:b/>
                <w:sz w:val="24"/>
                <w:szCs w:val="24"/>
              </w:rPr>
              <w:t xml:space="preserve">Standard 3. </w:t>
            </w:r>
            <w:r w:rsidRPr="006E16F3">
              <w:rPr>
                <w:rFonts w:asciiTheme="majorHAnsi" w:hAnsiTheme="majorHAnsi" w:cs="Times New Roman"/>
                <w:sz w:val="24"/>
                <w:szCs w:val="24"/>
              </w:rPr>
              <w:t>The objectives of the study program</w:t>
            </w:r>
          </w:p>
        </w:tc>
      </w:tr>
      <w:tr w:rsidR="006E16F3" w:rsidRPr="00E60717" w:rsidTr="002638B9">
        <w:tc>
          <w:tcPr>
            <w:tcW w:w="9828" w:type="dxa"/>
          </w:tcPr>
          <w:p w:rsidR="006E16F3" w:rsidRPr="006E16F3" w:rsidRDefault="006E16F3" w:rsidP="002638B9">
            <w:pPr>
              <w:pStyle w:val="Tekst"/>
              <w:spacing w:before="120" w:after="120"/>
              <w:ind w:firstLine="0"/>
              <w:rPr>
                <w:rFonts w:asciiTheme="majorHAnsi" w:hAnsiTheme="majorHAnsi"/>
                <w:szCs w:val="20"/>
                <w:lang w:val="en-US"/>
              </w:rPr>
            </w:pPr>
            <w:r w:rsidRPr="006E16F3">
              <w:rPr>
                <w:rFonts w:asciiTheme="majorHAnsi" w:hAnsiTheme="majorHAnsi"/>
                <w:szCs w:val="20"/>
                <w:lang w:val="en-US"/>
              </w:rPr>
              <w:t>The objectives of t</w:t>
            </w:r>
            <w:r w:rsidRPr="006E16F3">
              <w:rPr>
                <w:rFonts w:asciiTheme="majorHAnsi" w:hAnsiTheme="majorHAnsi"/>
                <w:szCs w:val="20"/>
              </w:rPr>
              <w:t>he master degree program of academic studies</w:t>
            </w:r>
            <w:r w:rsidRPr="006E16F3">
              <w:rPr>
                <w:rFonts w:asciiTheme="majorHAnsi" w:hAnsiTheme="majorHAnsi"/>
                <w:b/>
                <w:szCs w:val="20"/>
              </w:rPr>
              <w:t xml:space="preserve"> </w:t>
            </w:r>
            <w:r w:rsidRPr="006E16F3">
              <w:rPr>
                <w:rFonts w:asciiTheme="majorHAnsi" w:hAnsiTheme="majorHAnsi"/>
                <w:szCs w:val="20"/>
              </w:rPr>
              <w:t xml:space="preserve">in Petroleum Engineering </w:t>
            </w:r>
            <w:r w:rsidRPr="006E16F3">
              <w:rPr>
                <w:rFonts w:asciiTheme="majorHAnsi" w:hAnsiTheme="majorHAnsi"/>
                <w:szCs w:val="20"/>
                <w:lang w:val="en-US"/>
              </w:rPr>
              <w:t>are in full compliance with the purpose and primary objectives of the University of Belgrade - Faculty of Mining and Geology, as a higher education institution where this program is attended. The main objective is the organization and implementation of the educational process in a way that graduate students, graduate mining engineer - master, will acquire skills and competencies that match to the selected specialties in the field of petroleum engineering. The methods for achieving these goals involve contemporary and interactive forms of lecturing, which are fully integrated with the cabinet, laboratory and field work.</w:t>
            </w:r>
          </w:p>
          <w:p w:rsidR="006E16F3" w:rsidRPr="006E16F3" w:rsidRDefault="006E16F3" w:rsidP="002638B9">
            <w:pPr>
              <w:pStyle w:val="Tekst"/>
              <w:spacing w:before="120" w:after="120"/>
              <w:ind w:firstLine="0"/>
              <w:rPr>
                <w:rFonts w:asciiTheme="majorHAnsi" w:hAnsiTheme="majorHAnsi"/>
                <w:szCs w:val="20"/>
                <w:lang w:val="sr-Latn-CS"/>
              </w:rPr>
            </w:pPr>
            <w:r w:rsidRPr="006E16F3">
              <w:rPr>
                <w:rFonts w:asciiTheme="majorHAnsi" w:hAnsiTheme="majorHAnsi"/>
                <w:szCs w:val="20"/>
                <w:lang w:val="sr-Latn-CS"/>
              </w:rPr>
              <w:t>Graduates at the</w:t>
            </w:r>
            <w:r w:rsidRPr="006E16F3">
              <w:rPr>
                <w:rFonts w:asciiTheme="majorHAnsi" w:hAnsiTheme="majorHAnsi"/>
                <w:szCs w:val="20"/>
              </w:rPr>
              <w:t xml:space="preserve"> master degree program of academic studies</w:t>
            </w:r>
            <w:r w:rsidRPr="006E16F3">
              <w:rPr>
                <w:rFonts w:asciiTheme="majorHAnsi" w:hAnsiTheme="majorHAnsi"/>
                <w:b/>
                <w:szCs w:val="20"/>
              </w:rPr>
              <w:t xml:space="preserve"> </w:t>
            </w:r>
            <w:r w:rsidRPr="006E16F3">
              <w:rPr>
                <w:rFonts w:asciiTheme="majorHAnsi" w:hAnsiTheme="majorHAnsi"/>
                <w:szCs w:val="20"/>
              </w:rPr>
              <w:t xml:space="preserve">in Petroleum Engineering </w:t>
            </w:r>
            <w:r w:rsidRPr="006E16F3">
              <w:rPr>
                <w:rFonts w:asciiTheme="majorHAnsi" w:hAnsiTheme="majorHAnsi"/>
                <w:szCs w:val="20"/>
                <w:lang w:val="en-US"/>
              </w:rPr>
              <w:t xml:space="preserve">are </w:t>
            </w:r>
            <w:r w:rsidRPr="006E16F3">
              <w:rPr>
                <w:rFonts w:asciiTheme="majorHAnsi" w:hAnsiTheme="majorHAnsi"/>
                <w:szCs w:val="20"/>
                <w:lang w:val="sr-Latn-CS"/>
              </w:rPr>
              <w:t>complementing fundamental engineering education with specific educational areas refering to oil and gas well design and drilling, oil and gas reservoir engineering including numerical simulation of oil and gas reservoirs, the application of enhanced oil recovery methods, design and optimization of oil and gas production process, process of gathering, preparation and transportation of oil and gas, the design and management of gas distribution natural systems, design of natural gas storages and performance of the telemetry and supervisory control of technological processes.</w:t>
            </w:r>
          </w:p>
          <w:p w:rsidR="006E16F3" w:rsidRDefault="006E16F3" w:rsidP="002638B9">
            <w:pPr>
              <w:pStyle w:val="Tekst"/>
              <w:spacing w:before="120" w:after="120"/>
              <w:ind w:firstLine="0"/>
              <w:rPr>
                <w:rFonts w:asciiTheme="majorHAnsi" w:hAnsiTheme="majorHAnsi"/>
                <w:szCs w:val="20"/>
                <w:lang w:val="sr-Latn-CS"/>
              </w:rPr>
            </w:pPr>
            <w:r w:rsidRPr="006E16F3">
              <w:rPr>
                <w:rFonts w:asciiTheme="majorHAnsi" w:hAnsiTheme="majorHAnsi"/>
                <w:szCs w:val="20"/>
                <w:lang w:val="sr-Latn-CS"/>
              </w:rPr>
              <w:t>The aim is that students with a master degree understand the very complex aspects of a oil and gas exploration and exploitation process, and on the basis of integration of theoretical knowledge with field and laboratory studies to be able to solve complex problems in practice. Thereby, special attention is directed to the importance of recognizing the ambivalent context of the natural resource problem, and understanding the needs for the study and exploitation with simultaneous preservation of mineral resources, which represents basis of the concept of sustainable development. The goal of these studies is that future professionals acquire the ability for interdisciplinary and multidisciplinary approach to the study of very complex natural, economic and business processes and systems.</w:t>
            </w:r>
          </w:p>
          <w:p w:rsidR="006E16F3" w:rsidRPr="006E16F3" w:rsidRDefault="006E16F3" w:rsidP="006E16F3">
            <w:pPr>
              <w:pStyle w:val="NormalWeb"/>
              <w:shd w:val="clear" w:color="auto" w:fill="FFFFFF"/>
              <w:spacing w:before="0" w:beforeAutospacing="0" w:after="0" w:afterAutospacing="0"/>
              <w:jc w:val="both"/>
              <w:rPr>
                <w:rFonts w:asciiTheme="majorHAnsi" w:hAnsiTheme="majorHAnsi"/>
                <w:sz w:val="20"/>
                <w:szCs w:val="20"/>
                <w:lang w:val="sr-Latn-CS"/>
              </w:rPr>
            </w:pPr>
            <w:r w:rsidRPr="006E16F3">
              <w:rPr>
                <w:rFonts w:asciiTheme="majorHAnsi" w:hAnsiTheme="majorHAnsi"/>
                <w:sz w:val="20"/>
                <w:szCs w:val="20"/>
              </w:rPr>
              <w:t xml:space="preserve">Within the global oil and gas industry, there is high demand for suitably qualified petroleum engineers. </w:t>
            </w:r>
            <w:r w:rsidRPr="006E16F3">
              <w:rPr>
                <w:rFonts w:asciiTheme="majorHAnsi" w:hAnsiTheme="majorHAnsi"/>
                <w:sz w:val="20"/>
                <w:szCs w:val="20"/>
                <w:lang w:val="sr-Latn-CS"/>
              </w:rPr>
              <w:t>In the forthcoming period, it is realistic to expect a more intensive oil and gas exploration and production acitivities</w:t>
            </w:r>
            <w:r>
              <w:rPr>
                <w:rFonts w:asciiTheme="majorHAnsi" w:hAnsiTheme="majorHAnsi"/>
                <w:sz w:val="20"/>
                <w:szCs w:val="20"/>
                <w:lang w:val="sr-Latn-CS"/>
              </w:rPr>
              <w:t xml:space="preserve"> in the world</w:t>
            </w:r>
            <w:r w:rsidRPr="006E16F3">
              <w:rPr>
                <w:rFonts w:asciiTheme="majorHAnsi" w:hAnsiTheme="majorHAnsi"/>
                <w:sz w:val="20"/>
                <w:szCs w:val="20"/>
                <w:lang w:val="sr-Latn-CS"/>
              </w:rPr>
              <w:t>,  with the knowledge that future activities, concerning technical and technological, economical and environmental aspect, will be far more complex.</w:t>
            </w:r>
          </w:p>
          <w:p w:rsidR="006E16F3" w:rsidRPr="006E16F3" w:rsidRDefault="006E16F3" w:rsidP="002638B9">
            <w:pPr>
              <w:pStyle w:val="Tekst"/>
              <w:spacing w:before="120" w:after="120"/>
              <w:ind w:firstLine="0"/>
              <w:rPr>
                <w:rFonts w:asciiTheme="majorHAnsi" w:hAnsiTheme="majorHAnsi"/>
                <w:szCs w:val="20"/>
                <w:lang w:val="en-US"/>
              </w:rPr>
            </w:pPr>
            <w:r w:rsidRPr="006E16F3">
              <w:rPr>
                <w:rFonts w:asciiTheme="majorHAnsi" w:hAnsiTheme="majorHAnsi"/>
                <w:szCs w:val="20"/>
                <w:lang w:val="en-US"/>
              </w:rPr>
              <w:t xml:space="preserve">The objectives of the </w:t>
            </w:r>
            <w:r w:rsidRPr="006E16F3">
              <w:rPr>
                <w:rFonts w:asciiTheme="majorHAnsi" w:hAnsiTheme="majorHAnsi"/>
                <w:szCs w:val="20"/>
              </w:rPr>
              <w:t>master degree program of academic studies</w:t>
            </w:r>
            <w:r w:rsidRPr="006E16F3">
              <w:rPr>
                <w:rFonts w:asciiTheme="majorHAnsi" w:hAnsiTheme="majorHAnsi"/>
                <w:b/>
                <w:szCs w:val="20"/>
              </w:rPr>
              <w:t xml:space="preserve"> </w:t>
            </w:r>
            <w:r w:rsidRPr="006E16F3">
              <w:rPr>
                <w:rFonts w:asciiTheme="majorHAnsi" w:hAnsiTheme="majorHAnsi"/>
                <w:szCs w:val="20"/>
              </w:rPr>
              <w:t xml:space="preserve">in Petroleum Engineering </w:t>
            </w:r>
            <w:r w:rsidRPr="006E16F3">
              <w:rPr>
                <w:rFonts w:asciiTheme="majorHAnsi" w:hAnsiTheme="majorHAnsi"/>
                <w:szCs w:val="20"/>
                <w:lang w:val="en-US"/>
              </w:rPr>
              <w:t>are clearly formulated in the complete documentation of the program, which is publicly available and is on the website of the University of Belgrade - Faculty of Mining and Geology.</w:t>
            </w:r>
          </w:p>
        </w:tc>
      </w:tr>
      <w:tr w:rsidR="006E16F3" w:rsidRPr="00E60717" w:rsidTr="002638B9">
        <w:tc>
          <w:tcPr>
            <w:tcW w:w="9828" w:type="dxa"/>
          </w:tcPr>
          <w:p w:rsidR="006E16F3" w:rsidRPr="006E16F3" w:rsidRDefault="006E16F3" w:rsidP="006E16F3">
            <w:pPr>
              <w:spacing w:after="0"/>
              <w:jc w:val="both"/>
              <w:rPr>
                <w:rFonts w:asciiTheme="majorHAnsi" w:hAnsiTheme="majorHAnsi" w:cs="Times New Roman"/>
                <w:sz w:val="20"/>
                <w:szCs w:val="20"/>
              </w:rPr>
            </w:pPr>
            <w:r>
              <w:rPr>
                <w:rFonts w:asciiTheme="majorHAnsi" w:hAnsiTheme="majorHAnsi" w:cs="Times New Roman"/>
                <w:sz w:val="20"/>
                <w:szCs w:val="20"/>
              </w:rPr>
              <w:t>Record</w:t>
            </w:r>
            <w:r w:rsidRPr="006E16F3">
              <w:rPr>
                <w:rFonts w:asciiTheme="majorHAnsi" w:hAnsiTheme="majorHAnsi" w:cs="Times New Roman"/>
                <w:sz w:val="20"/>
                <w:szCs w:val="20"/>
              </w:rPr>
              <w:t>:</w:t>
            </w:r>
            <w:r>
              <w:rPr>
                <w:rFonts w:asciiTheme="majorHAnsi" w:hAnsiTheme="majorHAnsi" w:cs="Times New Roman"/>
                <w:sz w:val="20"/>
                <w:szCs w:val="20"/>
              </w:rPr>
              <w:t xml:space="preserve"> </w:t>
            </w:r>
            <w:hyperlink r:id="rId4" w:history="1">
              <w:r w:rsidRPr="00926B7A">
                <w:rPr>
                  <w:rStyle w:val="Hyperlink"/>
                  <w:rFonts w:asciiTheme="majorHAnsi" w:hAnsiTheme="majorHAnsi" w:cs="Times New Roman"/>
                  <w:sz w:val="20"/>
                  <w:szCs w:val="20"/>
                </w:rPr>
                <w:t>The institution publication (in printed or electronic form, institution web site) - Attachment 1.1</w:t>
              </w:r>
            </w:hyperlink>
            <w:bookmarkStart w:id="0" w:name="_GoBack"/>
            <w:bookmarkEnd w:id="0"/>
          </w:p>
        </w:tc>
      </w:tr>
    </w:tbl>
    <w:p w:rsidR="00A91A99" w:rsidRDefault="00A91A99"/>
    <w:sectPr w:rsidR="00A91A99" w:rsidSect="00A91A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hyphenationZone w:val="425"/>
  <w:characterSpacingControl w:val="doNotCompress"/>
  <w:compat>
    <w:compatSetting w:name="compatibilityMode" w:uri="http://schemas.microsoft.com/office/word" w:val="12"/>
  </w:compat>
  <w:rsids>
    <w:rsidRoot w:val="006E16F3"/>
    <w:rsid w:val="00092640"/>
    <w:rsid w:val="006E16F3"/>
    <w:rsid w:val="00926B7A"/>
    <w:rsid w:val="00A91A99"/>
    <w:rsid w:val="00EE5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13DEE2-5A00-4D25-887D-2C6CCCEB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6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link w:val="TekstChar"/>
    <w:rsid w:val="006E16F3"/>
    <w:pPr>
      <w:spacing w:before="60" w:after="60" w:line="240" w:lineRule="auto"/>
      <w:ind w:firstLine="720"/>
      <w:jc w:val="both"/>
    </w:pPr>
    <w:rPr>
      <w:rFonts w:ascii="Cambria" w:eastAsia="Times New Roman" w:hAnsi="Cambria" w:cs="Times New Roman"/>
      <w:sz w:val="20"/>
      <w:szCs w:val="24"/>
      <w:lang w:val="sr-Cyrl-CS"/>
    </w:rPr>
  </w:style>
  <w:style w:type="character" w:customStyle="1" w:styleId="TekstChar">
    <w:name w:val="Tekst Char"/>
    <w:link w:val="Tekst"/>
    <w:rsid w:val="006E16F3"/>
    <w:rPr>
      <w:rFonts w:ascii="Cambria" w:eastAsia="Times New Roman" w:hAnsi="Cambria" w:cs="Times New Roman"/>
      <w:sz w:val="20"/>
      <w:szCs w:val="24"/>
      <w:lang w:val="sr-Cyrl-CS"/>
    </w:rPr>
  </w:style>
  <w:style w:type="paragraph" w:styleId="NormalWeb">
    <w:name w:val="Normal (Web)"/>
    <w:basedOn w:val="Normal"/>
    <w:uiPriority w:val="99"/>
    <w:unhideWhenUsed/>
    <w:rsid w:val="006E16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26B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ttachments/Prilog%201.1%20-%20Publikacija%20ustanov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Miroslav</cp:lastModifiedBy>
  <cp:revision>3</cp:revision>
  <dcterms:created xsi:type="dcterms:W3CDTF">2014-06-24T10:23:00Z</dcterms:created>
  <dcterms:modified xsi:type="dcterms:W3CDTF">2014-06-30T06:52:00Z</dcterms:modified>
</cp:coreProperties>
</file>